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8E1946" w:rsidRPr="00EE3915" w:rsidRDefault="00F05A20" w:rsidP="00CB15B8">
      <w:pPr>
        <w:spacing w:line="480" w:lineRule="auto"/>
        <w:jc w:val="center"/>
        <w:rPr>
          <w:rFonts w:ascii="Times New Roman" w:hAnsi="Times New Roman" w:cs="Times New Roman"/>
          <w:sz w:val="24"/>
          <w:szCs w:val="24"/>
        </w:rPr>
      </w:pPr>
      <w:r w:rsidRPr="00EE3915">
        <w:rPr>
          <w:rFonts w:ascii="Times New Roman" w:hAnsi="Times New Roman" w:cs="Times New Roman"/>
          <w:sz w:val="24"/>
          <w:szCs w:val="24"/>
        </w:rPr>
        <w:t>Gilead and Celgene</w:t>
      </w:r>
    </w:p>
    <w:p w:rsidR="00F05A20" w:rsidRPr="00EE3915" w:rsidRDefault="00F05A20" w:rsidP="00CB15B8">
      <w:pPr>
        <w:spacing w:line="480" w:lineRule="auto"/>
        <w:jc w:val="center"/>
        <w:rPr>
          <w:rFonts w:ascii="Times New Roman" w:hAnsi="Times New Roman" w:cs="Times New Roman"/>
          <w:sz w:val="24"/>
          <w:szCs w:val="24"/>
        </w:rPr>
      </w:pPr>
      <w:r w:rsidRPr="00EE3915">
        <w:rPr>
          <w:rFonts w:ascii="Times New Roman" w:hAnsi="Times New Roman" w:cs="Times New Roman"/>
          <w:sz w:val="24"/>
          <w:szCs w:val="24"/>
        </w:rPr>
        <w:t>Name</w:t>
      </w:r>
    </w:p>
    <w:p w:rsidR="00F05A20" w:rsidRPr="00EE3915" w:rsidRDefault="00F05A20" w:rsidP="00CB15B8">
      <w:pPr>
        <w:spacing w:line="480" w:lineRule="auto"/>
        <w:jc w:val="center"/>
        <w:rPr>
          <w:rFonts w:ascii="Times New Roman" w:hAnsi="Times New Roman" w:cs="Times New Roman"/>
          <w:sz w:val="24"/>
          <w:szCs w:val="24"/>
        </w:rPr>
      </w:pPr>
      <w:r w:rsidRPr="00EE3915">
        <w:rPr>
          <w:rFonts w:ascii="Times New Roman" w:hAnsi="Times New Roman" w:cs="Times New Roman"/>
          <w:sz w:val="24"/>
          <w:szCs w:val="24"/>
        </w:rPr>
        <w:t>Institutional Affiliation</w:t>
      </w:r>
    </w:p>
    <w:p w:rsidR="00F05A20" w:rsidRPr="00EE3915" w:rsidRDefault="00F05A20" w:rsidP="00CB15B8">
      <w:pPr>
        <w:spacing w:line="480" w:lineRule="auto"/>
        <w:rPr>
          <w:rFonts w:ascii="Times New Roman" w:hAnsi="Times New Roman" w:cs="Times New Roman"/>
          <w:sz w:val="24"/>
          <w:szCs w:val="24"/>
        </w:rPr>
      </w:pPr>
      <w:r w:rsidRPr="00EE3915">
        <w:rPr>
          <w:rFonts w:ascii="Times New Roman" w:hAnsi="Times New Roman" w:cs="Times New Roman"/>
          <w:sz w:val="24"/>
          <w:szCs w:val="24"/>
        </w:rPr>
        <w:br w:type="page"/>
      </w:r>
    </w:p>
    <w:p w:rsidR="00051654" w:rsidRPr="00EE3915" w:rsidRDefault="00051654" w:rsidP="00CB15B8">
      <w:pPr>
        <w:spacing w:line="480" w:lineRule="auto"/>
        <w:rPr>
          <w:rFonts w:ascii="Times New Roman" w:hAnsi="Times New Roman" w:cs="Times New Roman"/>
          <w:b/>
          <w:sz w:val="24"/>
          <w:szCs w:val="24"/>
        </w:rPr>
      </w:pPr>
      <w:r w:rsidRPr="00EE3915">
        <w:rPr>
          <w:rFonts w:ascii="Times New Roman" w:hAnsi="Times New Roman" w:cs="Times New Roman"/>
          <w:b/>
          <w:sz w:val="24"/>
          <w:szCs w:val="24"/>
        </w:rPr>
        <w:lastRenderedPageBreak/>
        <w:t xml:space="preserve">Ability to </w:t>
      </w:r>
      <w:r w:rsidR="00EE3915" w:rsidRPr="00EE3915">
        <w:rPr>
          <w:rFonts w:ascii="Times New Roman" w:hAnsi="Times New Roman" w:cs="Times New Roman"/>
          <w:b/>
          <w:sz w:val="24"/>
          <w:szCs w:val="24"/>
        </w:rPr>
        <w:t>pay</w:t>
      </w:r>
      <w:r w:rsidRPr="00EE3915">
        <w:rPr>
          <w:rFonts w:ascii="Times New Roman" w:hAnsi="Times New Roman" w:cs="Times New Roman"/>
          <w:b/>
          <w:sz w:val="24"/>
          <w:szCs w:val="24"/>
        </w:rPr>
        <w:t xml:space="preserve"> current liabilities </w:t>
      </w:r>
    </w:p>
    <w:p w:rsidR="00F05A20" w:rsidRPr="00EE3915" w:rsidRDefault="00051654" w:rsidP="00CB15B8">
      <w:pPr>
        <w:spacing w:line="480" w:lineRule="auto"/>
        <w:ind w:firstLine="720"/>
        <w:rPr>
          <w:rFonts w:ascii="Times New Roman" w:hAnsi="Times New Roman" w:cs="Times New Roman"/>
          <w:sz w:val="24"/>
          <w:szCs w:val="24"/>
        </w:rPr>
      </w:pPr>
      <w:r w:rsidRPr="00EE3915">
        <w:rPr>
          <w:rFonts w:ascii="Times New Roman" w:hAnsi="Times New Roman" w:cs="Times New Roman"/>
          <w:sz w:val="24"/>
          <w:szCs w:val="24"/>
        </w:rPr>
        <w:t>Measuring Ability to Pay Current Liabilities:  It is evident that Celgene Corporation is better positioned to pay its liabilities as compared to Gilead Sciences. It is also evident that Gilead Sciences ratio is also low as compared to that of Celgene Corporation. This means that the ratio of Gilead Sciences is at good at 2.5 which means that this is an ideal ratio of 2 and also provides a suggestion that Gilead is unable to pay its current liabilities. Gilead financial performance is also poor due to the fact that it has only $2.5 in its current assets as compared to 1 dollar for its current liabilities.</w:t>
      </w:r>
    </w:p>
    <w:p w:rsidR="00051654" w:rsidRPr="00DC36C9" w:rsidRDefault="00051654" w:rsidP="00CB15B8">
      <w:pPr>
        <w:spacing w:line="480" w:lineRule="auto"/>
        <w:rPr>
          <w:rFonts w:ascii="Times New Roman" w:hAnsi="Times New Roman" w:cs="Times New Roman"/>
          <w:b/>
          <w:sz w:val="24"/>
          <w:szCs w:val="24"/>
        </w:rPr>
      </w:pPr>
      <w:r w:rsidRPr="00DC36C9">
        <w:rPr>
          <w:rFonts w:ascii="Times New Roman" w:hAnsi="Times New Roman" w:cs="Times New Roman"/>
          <w:b/>
          <w:sz w:val="24"/>
          <w:szCs w:val="24"/>
        </w:rPr>
        <w:t xml:space="preserve">Measuring Turnover </w:t>
      </w:r>
      <w:bookmarkStart w:id="0" w:name="_GoBack"/>
      <w:bookmarkEnd w:id="0"/>
    </w:p>
    <w:p w:rsidR="00051654" w:rsidRPr="00EE3915" w:rsidRDefault="00051654" w:rsidP="00CB15B8">
      <w:pPr>
        <w:spacing w:line="480" w:lineRule="auto"/>
        <w:rPr>
          <w:rFonts w:ascii="Times New Roman" w:hAnsi="Times New Roman" w:cs="Times New Roman"/>
          <w:sz w:val="24"/>
          <w:szCs w:val="24"/>
        </w:rPr>
      </w:pPr>
      <w:r w:rsidRPr="00EE3915">
        <w:rPr>
          <w:rFonts w:ascii="Times New Roman" w:hAnsi="Times New Roman" w:cs="Times New Roman"/>
          <w:sz w:val="24"/>
          <w:szCs w:val="24"/>
        </w:rPr>
        <w:tab/>
        <w:t xml:space="preserve">From turnover ratios, it is evident that Celgene has the upper hand on the accounts </w:t>
      </w:r>
      <w:r w:rsidR="000154E7" w:rsidRPr="00EE3915">
        <w:rPr>
          <w:rFonts w:ascii="Times New Roman" w:hAnsi="Times New Roman" w:cs="Times New Roman"/>
          <w:sz w:val="24"/>
          <w:szCs w:val="24"/>
        </w:rPr>
        <w:t>receivables</w:t>
      </w:r>
      <w:r w:rsidRPr="00EE3915">
        <w:rPr>
          <w:rFonts w:ascii="Times New Roman" w:hAnsi="Times New Roman" w:cs="Times New Roman"/>
          <w:sz w:val="24"/>
          <w:szCs w:val="24"/>
        </w:rPr>
        <w:t xml:space="preserve"> turnover while Gilead leads on the inventory turnover. On the accounts </w:t>
      </w:r>
      <w:r w:rsidR="000154E7" w:rsidRPr="00EE3915">
        <w:rPr>
          <w:rFonts w:ascii="Times New Roman" w:hAnsi="Times New Roman" w:cs="Times New Roman"/>
          <w:sz w:val="24"/>
          <w:szCs w:val="24"/>
        </w:rPr>
        <w:t>receivables</w:t>
      </w:r>
      <w:r w:rsidRPr="00EE3915">
        <w:rPr>
          <w:rFonts w:ascii="Times New Roman" w:hAnsi="Times New Roman" w:cs="Times New Roman"/>
          <w:sz w:val="24"/>
          <w:szCs w:val="24"/>
        </w:rPr>
        <w:t xml:space="preserve">, Gilead has a turnover rate of </w:t>
      </w:r>
      <w:r w:rsidR="00505FFC" w:rsidRPr="00EE3915">
        <w:rPr>
          <w:rFonts w:ascii="Times New Roman" w:hAnsi="Times New Roman" w:cs="Times New Roman"/>
          <w:sz w:val="24"/>
          <w:szCs w:val="24"/>
        </w:rPr>
        <w:t>6.1 times while Celgene has a turnover rate of 2.4 times.</w:t>
      </w:r>
    </w:p>
    <w:p w:rsidR="00505FFC" w:rsidRPr="00DC36C9" w:rsidRDefault="00505FFC" w:rsidP="00CB15B8">
      <w:pPr>
        <w:spacing w:line="480" w:lineRule="auto"/>
        <w:rPr>
          <w:rFonts w:ascii="Times New Roman" w:hAnsi="Times New Roman" w:cs="Times New Roman"/>
          <w:b/>
          <w:sz w:val="24"/>
          <w:szCs w:val="24"/>
        </w:rPr>
      </w:pPr>
      <w:r w:rsidRPr="00DC36C9">
        <w:rPr>
          <w:rFonts w:ascii="Times New Roman" w:hAnsi="Times New Roman" w:cs="Times New Roman"/>
          <w:b/>
          <w:sz w:val="24"/>
          <w:szCs w:val="24"/>
        </w:rPr>
        <w:t xml:space="preserve">Leverage </w:t>
      </w:r>
    </w:p>
    <w:p w:rsidR="0053192B" w:rsidRDefault="00505FFC" w:rsidP="00CB15B8">
      <w:pPr>
        <w:spacing w:line="480" w:lineRule="auto"/>
        <w:rPr>
          <w:rFonts w:ascii="Times New Roman" w:hAnsi="Times New Roman" w:cs="Times New Roman"/>
          <w:sz w:val="24"/>
          <w:szCs w:val="24"/>
        </w:rPr>
      </w:pPr>
      <w:r w:rsidRPr="00EE3915">
        <w:rPr>
          <w:rFonts w:ascii="Times New Roman" w:hAnsi="Times New Roman" w:cs="Times New Roman"/>
          <w:sz w:val="24"/>
          <w:szCs w:val="24"/>
        </w:rPr>
        <w:tab/>
        <w:t xml:space="preserve">Gilead is the company that has higher chances of paying its debts as compared to the Celgene. This is due to the fact that Gilead leads in 19.1% debt to asset ratio while Celgene has 78.1% rate of the debt to asset ratio. Gilead is considered as a company that has the ability to cover for its taxes and interests which means that it is a financially sound company.  When the asset to debt ratio is more than 50% it means that the company would find it difficult to compensate for the existing debts. </w:t>
      </w:r>
    </w:p>
    <w:p w:rsidR="0053192B" w:rsidRPr="001A1FFE" w:rsidRDefault="00600343" w:rsidP="00CB15B8">
      <w:pPr>
        <w:spacing w:line="480" w:lineRule="auto"/>
        <w:rPr>
          <w:rFonts w:ascii="Times New Roman" w:hAnsi="Times New Roman" w:cs="Times New Roman"/>
          <w:b/>
          <w:sz w:val="24"/>
          <w:szCs w:val="24"/>
        </w:rPr>
      </w:pPr>
      <w:r w:rsidRPr="001A1FFE">
        <w:rPr>
          <w:rFonts w:ascii="Times New Roman" w:hAnsi="Times New Roman" w:cs="Times New Roman"/>
          <w:b/>
          <w:sz w:val="24"/>
          <w:szCs w:val="24"/>
        </w:rPr>
        <w:t>Profitability measurement</w:t>
      </w:r>
    </w:p>
    <w:p w:rsidR="00600343" w:rsidRDefault="0073131F" w:rsidP="00CB15B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Celgene can be considered as a company that has an </w:t>
      </w:r>
      <w:r w:rsidR="001A1FFE">
        <w:rPr>
          <w:rFonts w:ascii="Times New Roman" w:hAnsi="Times New Roman" w:cs="Times New Roman"/>
          <w:sz w:val="24"/>
          <w:szCs w:val="24"/>
        </w:rPr>
        <w:t>edge in</w:t>
      </w:r>
      <w:r>
        <w:rPr>
          <w:rFonts w:ascii="Times New Roman" w:hAnsi="Times New Roman" w:cs="Times New Roman"/>
          <w:sz w:val="24"/>
          <w:szCs w:val="24"/>
        </w:rPr>
        <w:t xml:space="preserve"> return to the equity of the shareholders. This is because it has a 25% return to that equity as compared to Gilead that has 1 % returns. This means that Celgene is the solvent company that shareholders are attracted and willing to invest their money.  These investments would mean that the company would achieve improved profitability over time. </w:t>
      </w:r>
    </w:p>
    <w:p w:rsidR="001A1FFE" w:rsidRPr="001A1FFE" w:rsidRDefault="001A1FFE" w:rsidP="00CB15B8">
      <w:pPr>
        <w:spacing w:line="480" w:lineRule="auto"/>
        <w:rPr>
          <w:rFonts w:ascii="Times New Roman" w:hAnsi="Times New Roman" w:cs="Times New Roman"/>
          <w:b/>
          <w:sz w:val="24"/>
          <w:szCs w:val="24"/>
        </w:rPr>
      </w:pPr>
      <w:r w:rsidRPr="001A1FFE">
        <w:rPr>
          <w:rFonts w:ascii="Times New Roman" w:hAnsi="Times New Roman" w:cs="Times New Roman"/>
          <w:b/>
          <w:sz w:val="24"/>
          <w:szCs w:val="24"/>
        </w:rPr>
        <w:t xml:space="preserve">Analyzing stock as an investment </w:t>
      </w:r>
    </w:p>
    <w:p w:rsidR="001A1FFE" w:rsidRDefault="001A1FFE" w:rsidP="00CB1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Celgene is the best stock to invest due to the fact that more individuals are interested in the company. The liquidity ratios of the company, the returns of investment and also the capacity to pay its debts means that the company is one of the best performers in the market. </w:t>
      </w:r>
    </w:p>
    <w:p w:rsidR="001A1FFE" w:rsidRPr="001A1FFE" w:rsidRDefault="001A1FFE" w:rsidP="00CB15B8">
      <w:pPr>
        <w:spacing w:line="480" w:lineRule="auto"/>
        <w:rPr>
          <w:rFonts w:ascii="Times New Roman" w:hAnsi="Times New Roman" w:cs="Times New Roman"/>
          <w:b/>
          <w:sz w:val="24"/>
          <w:szCs w:val="24"/>
        </w:rPr>
      </w:pPr>
      <w:r w:rsidRPr="001A1FFE">
        <w:rPr>
          <w:rFonts w:ascii="Times New Roman" w:hAnsi="Times New Roman" w:cs="Times New Roman"/>
          <w:b/>
          <w:sz w:val="24"/>
          <w:szCs w:val="24"/>
        </w:rPr>
        <w:t xml:space="preserve">Conclusion </w:t>
      </w:r>
    </w:p>
    <w:p w:rsidR="001A1FFE" w:rsidRPr="00EE3915" w:rsidRDefault="001A1FFE" w:rsidP="00CB1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sum it up, Celgene is a </w:t>
      </w:r>
      <w:r w:rsidR="00CB15B8">
        <w:rPr>
          <w:rFonts w:ascii="Times New Roman" w:hAnsi="Times New Roman" w:cs="Times New Roman"/>
          <w:sz w:val="24"/>
          <w:szCs w:val="24"/>
        </w:rPr>
        <w:t>better</w:t>
      </w:r>
      <w:r>
        <w:rPr>
          <w:rFonts w:ascii="Times New Roman" w:hAnsi="Times New Roman" w:cs="Times New Roman"/>
          <w:sz w:val="24"/>
          <w:szCs w:val="24"/>
        </w:rPr>
        <w:t xml:space="preserve">, </w:t>
      </w:r>
      <w:r w:rsidR="00CB15B8">
        <w:rPr>
          <w:rFonts w:ascii="Times New Roman" w:hAnsi="Times New Roman" w:cs="Times New Roman"/>
          <w:sz w:val="24"/>
          <w:szCs w:val="24"/>
        </w:rPr>
        <w:t>financially</w:t>
      </w:r>
      <w:r>
        <w:rPr>
          <w:rFonts w:ascii="Times New Roman" w:hAnsi="Times New Roman" w:cs="Times New Roman"/>
          <w:sz w:val="24"/>
          <w:szCs w:val="24"/>
        </w:rPr>
        <w:t xml:space="preserve"> sound company that can attract investors in the long term as compared to Gilead. This means that there is a need to have more sound investments that would ensure that the company has competent in a more efficient manner that would improve its competitiveness. </w:t>
      </w:r>
    </w:p>
    <w:sectPr w:rsidR="001A1FFE" w:rsidRPr="00EE3915" w:rsidSect="00F05A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0E8" w:rsidRDefault="007870E8" w:rsidP="00F05A20">
      <w:pPr>
        <w:spacing w:after="0" w:line="240" w:lineRule="auto"/>
      </w:pPr>
      <w:r>
        <w:separator/>
      </w:r>
    </w:p>
  </w:endnote>
  <w:endnote w:type="continuationSeparator" w:id="0">
    <w:p w:rsidR="007870E8" w:rsidRDefault="007870E8" w:rsidP="00F05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0E8" w:rsidRDefault="007870E8" w:rsidP="00F05A20">
      <w:pPr>
        <w:spacing w:after="0" w:line="240" w:lineRule="auto"/>
      </w:pPr>
      <w:r>
        <w:separator/>
      </w:r>
    </w:p>
  </w:footnote>
  <w:footnote w:type="continuationSeparator" w:id="0">
    <w:p w:rsidR="007870E8" w:rsidRDefault="007870E8" w:rsidP="00F05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A20" w:rsidRDefault="00F05A20">
    <w:pPr>
      <w:pStyle w:val="Header"/>
    </w:pPr>
    <w:r w:rsidRPr="00F05A20">
      <w:rPr>
        <w:rFonts w:ascii="Times New Roman" w:hAnsi="Times New Roman" w:cs="Times New Roman"/>
        <w:sz w:val="24"/>
        <w:szCs w:val="24"/>
      </w:rPr>
      <w:t>GILEAD AND CELGENE</w:t>
    </w:r>
    <w:r>
      <w:rPr>
        <w:rFonts w:ascii="Times New Roman" w:hAnsi="Times New Roman" w:cs="Times New Roman"/>
        <w:sz w:val="24"/>
        <w:szCs w:val="24"/>
      </w:rPr>
      <w:tab/>
    </w:r>
    <w:r>
      <w:rPr>
        <w:rFonts w:ascii="Times New Roman" w:hAnsi="Times New Roman" w:cs="Times New Roman"/>
        <w:sz w:val="24"/>
        <w:szCs w:val="24"/>
      </w:rPr>
      <w:tab/>
    </w:r>
    <w:r w:rsidRPr="00F05A20">
      <w:rPr>
        <w:rFonts w:ascii="Times New Roman" w:hAnsi="Times New Roman" w:cs="Times New Roman"/>
        <w:sz w:val="24"/>
        <w:szCs w:val="24"/>
      </w:rPr>
      <w:fldChar w:fldCharType="begin"/>
    </w:r>
    <w:r w:rsidRPr="00F05A20">
      <w:rPr>
        <w:rFonts w:ascii="Times New Roman" w:hAnsi="Times New Roman" w:cs="Times New Roman"/>
        <w:sz w:val="24"/>
        <w:szCs w:val="24"/>
      </w:rPr>
      <w:instrText xml:space="preserve"> PAGE   \* MERGEFORMAT </w:instrText>
    </w:r>
    <w:r w:rsidRPr="00F05A20">
      <w:rPr>
        <w:rFonts w:ascii="Times New Roman" w:hAnsi="Times New Roman" w:cs="Times New Roman"/>
        <w:sz w:val="24"/>
        <w:szCs w:val="24"/>
      </w:rPr>
      <w:fldChar w:fldCharType="separate"/>
    </w:r>
    <w:r w:rsidR="00CB15B8">
      <w:rPr>
        <w:rFonts w:ascii="Times New Roman" w:hAnsi="Times New Roman" w:cs="Times New Roman"/>
        <w:noProof/>
        <w:sz w:val="24"/>
        <w:szCs w:val="24"/>
      </w:rPr>
      <w:t>3</w:t>
    </w:r>
    <w:r w:rsidRPr="00F05A2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A20" w:rsidRPr="00F05A20" w:rsidRDefault="00F05A20">
    <w:pPr>
      <w:pStyle w:val="Header"/>
      <w:rPr>
        <w:rFonts w:ascii="Times New Roman" w:hAnsi="Times New Roman" w:cs="Times New Roman"/>
        <w:sz w:val="24"/>
        <w:szCs w:val="24"/>
      </w:rPr>
    </w:pPr>
    <w:r w:rsidRPr="00F05A20">
      <w:rPr>
        <w:rFonts w:ascii="Times New Roman" w:hAnsi="Times New Roman" w:cs="Times New Roman"/>
        <w:sz w:val="24"/>
        <w:szCs w:val="24"/>
      </w:rPr>
      <w:t>Running Head:  GILEAD AND CELGENE</w:t>
    </w:r>
    <w:r>
      <w:rPr>
        <w:rFonts w:ascii="Times New Roman" w:hAnsi="Times New Roman" w:cs="Times New Roman"/>
        <w:sz w:val="24"/>
        <w:szCs w:val="24"/>
      </w:rPr>
      <w:tab/>
    </w:r>
    <w:r>
      <w:rPr>
        <w:rFonts w:ascii="Times New Roman" w:hAnsi="Times New Roman" w:cs="Times New Roman"/>
        <w:sz w:val="24"/>
        <w:szCs w:val="24"/>
      </w:rPr>
      <w:tab/>
    </w:r>
    <w:r w:rsidRPr="00F05A20">
      <w:rPr>
        <w:rFonts w:ascii="Times New Roman" w:hAnsi="Times New Roman" w:cs="Times New Roman"/>
        <w:sz w:val="24"/>
        <w:szCs w:val="24"/>
      </w:rPr>
      <w:fldChar w:fldCharType="begin"/>
    </w:r>
    <w:r w:rsidRPr="00F05A20">
      <w:rPr>
        <w:rFonts w:ascii="Times New Roman" w:hAnsi="Times New Roman" w:cs="Times New Roman"/>
        <w:sz w:val="24"/>
        <w:szCs w:val="24"/>
      </w:rPr>
      <w:instrText xml:space="preserve"> PAGE   \* MERGEFORMAT </w:instrText>
    </w:r>
    <w:r w:rsidRPr="00F05A20">
      <w:rPr>
        <w:rFonts w:ascii="Times New Roman" w:hAnsi="Times New Roman" w:cs="Times New Roman"/>
        <w:sz w:val="24"/>
        <w:szCs w:val="24"/>
      </w:rPr>
      <w:fldChar w:fldCharType="separate"/>
    </w:r>
    <w:r w:rsidR="00CB15B8">
      <w:rPr>
        <w:rFonts w:ascii="Times New Roman" w:hAnsi="Times New Roman" w:cs="Times New Roman"/>
        <w:noProof/>
        <w:sz w:val="24"/>
        <w:szCs w:val="24"/>
      </w:rPr>
      <w:t>1</w:t>
    </w:r>
    <w:r w:rsidRPr="00F05A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A20"/>
    <w:rsid w:val="000154E7"/>
    <w:rsid w:val="00051654"/>
    <w:rsid w:val="001A1FFE"/>
    <w:rsid w:val="00505FFC"/>
    <w:rsid w:val="0053192B"/>
    <w:rsid w:val="00600343"/>
    <w:rsid w:val="0073131F"/>
    <w:rsid w:val="007870E8"/>
    <w:rsid w:val="008E1946"/>
    <w:rsid w:val="00CB15B8"/>
    <w:rsid w:val="00DC36C9"/>
    <w:rsid w:val="00EE3915"/>
    <w:rsid w:val="00F05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5E8C04-2ED1-4413-B621-DA5802E9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20"/>
  </w:style>
  <w:style w:type="paragraph" w:styleId="Footer">
    <w:name w:val="footer"/>
    <w:basedOn w:val="Normal"/>
    <w:link w:val="FooterChar"/>
    <w:uiPriority w:val="99"/>
    <w:unhideWhenUsed/>
    <w:rsid w:val="00F05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Titus</cp:lastModifiedBy>
  <cp:revision>11</cp:revision>
  <dcterms:created xsi:type="dcterms:W3CDTF">2019-12-15T01:22:00Z</dcterms:created>
  <dcterms:modified xsi:type="dcterms:W3CDTF">2019-12-15T04:49:00Z</dcterms:modified>
</cp:coreProperties>
</file>